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3A" w:rsidRPr="005E733A" w:rsidRDefault="005E733A" w:rsidP="005E733A">
      <w:pPr>
        <w:pStyle w:val="Default"/>
        <w:spacing w:after="120"/>
        <w:jc w:val="both"/>
      </w:pPr>
    </w:p>
    <w:p w:rsidR="005E733A" w:rsidRPr="005E733A" w:rsidRDefault="005E733A" w:rsidP="005E733A">
      <w:pPr>
        <w:pStyle w:val="Default"/>
        <w:spacing w:after="120"/>
        <w:jc w:val="center"/>
      </w:pPr>
      <w:r w:rsidRPr="005E733A">
        <w:rPr>
          <w:b/>
          <w:bCs/>
        </w:rPr>
        <w:t>ПОДГОТОВКА К РК И ИТОГОВОЙ АТТЕСТАЦИИ</w:t>
      </w:r>
    </w:p>
    <w:p w:rsidR="005E733A" w:rsidRPr="005E733A" w:rsidRDefault="005E733A" w:rsidP="005E733A">
      <w:pPr>
        <w:pStyle w:val="Default"/>
        <w:spacing w:after="120"/>
        <w:jc w:val="both"/>
      </w:pPr>
      <w:r w:rsidRPr="005E733A">
        <w:rPr>
          <w:b/>
          <w:bCs/>
        </w:rPr>
        <w:t xml:space="preserve">Рубежный и промежуточный контроль (РК 1,2 и МТ) </w:t>
      </w:r>
    </w:p>
    <w:p w:rsidR="005E733A" w:rsidRPr="005E733A" w:rsidRDefault="005E733A" w:rsidP="005E733A">
      <w:pPr>
        <w:pStyle w:val="Default"/>
        <w:spacing w:after="120"/>
        <w:ind w:firstLine="567"/>
        <w:jc w:val="both"/>
      </w:pPr>
      <w:r w:rsidRPr="005E733A">
        <w:t xml:space="preserve">Целью текущего контроля знаний со стороны преподавателя является оценка качества освоения студентами данной дисциплины в течение всего периода ее изучения. К главной задаче текущего контроля относится повышение мотивации студентов к регулярной учебной работе, самостоятельной работе, углублению знаний, дифференциации итоговой оценки знаний. </w:t>
      </w:r>
    </w:p>
    <w:p w:rsidR="005E733A" w:rsidRPr="005E733A" w:rsidRDefault="005E733A" w:rsidP="005E733A">
      <w:pPr>
        <w:pStyle w:val="Default"/>
        <w:spacing w:after="120"/>
        <w:ind w:firstLine="567"/>
        <w:jc w:val="both"/>
      </w:pPr>
      <w:r w:rsidRPr="005E733A">
        <w:t xml:space="preserve">Рубежный контроль осуществляется через каждые 5 недель (5, 10 и 15 неделя). В целях предупреждения возникновения академической задолженности (либо своевременной ее ликвидации) будут проведены консультации и иные необходимые мероприятия в пределах учебных часов, предусмотренных учебным планом. </w:t>
      </w:r>
    </w:p>
    <w:p w:rsidR="005E733A" w:rsidRPr="005E733A" w:rsidRDefault="005E733A" w:rsidP="005E733A">
      <w:pPr>
        <w:pStyle w:val="Default"/>
        <w:spacing w:after="120"/>
        <w:ind w:firstLine="567"/>
        <w:jc w:val="both"/>
      </w:pPr>
      <w:r w:rsidRPr="005E733A">
        <w:t xml:space="preserve">При преподавании данной дисциплины предусматриваются следующие формы текущего контроля знаний: текущий контроль в форме индивидуальных опросов, текущий контроль в форме собеседования со студентом и в письменной форме. </w:t>
      </w:r>
    </w:p>
    <w:p w:rsidR="005E733A" w:rsidRPr="005E733A" w:rsidRDefault="005E733A" w:rsidP="005E733A">
      <w:pPr>
        <w:pStyle w:val="Default"/>
        <w:spacing w:after="120"/>
        <w:ind w:firstLine="567"/>
        <w:jc w:val="both"/>
      </w:pPr>
      <w:r w:rsidRPr="005E733A">
        <w:t xml:space="preserve">Студент должен с первого занятия помнить, что по каждому разделу дисциплины будет проводиться тестирование по материалам теоретического курса, а по результатам выполненных тем практических занятий будет производиться индивидуальный опрос. </w:t>
      </w:r>
    </w:p>
    <w:p w:rsidR="005E733A" w:rsidRPr="005E733A" w:rsidRDefault="005E733A" w:rsidP="005E733A">
      <w:pPr>
        <w:pStyle w:val="Default"/>
        <w:spacing w:after="120"/>
        <w:ind w:firstLine="567"/>
        <w:jc w:val="both"/>
      </w:pPr>
      <w:r w:rsidRPr="005E733A">
        <w:t xml:space="preserve">Подготовка к текущему контролю и промежуточной аттестации происходит как в ходе отдельных аудиторных занятий, так и во время внеаудиторной работы. </w:t>
      </w:r>
    </w:p>
    <w:p w:rsidR="008F6E62" w:rsidRPr="005E733A" w:rsidRDefault="005E733A" w:rsidP="005E733A">
      <w:pPr>
        <w:spacing w:before="0"/>
        <w:ind w:firstLine="567"/>
        <w:rPr>
          <w:rFonts w:ascii="Times New Roman" w:hAnsi="Times New Roman" w:cs="Times New Roman"/>
          <w:sz w:val="24"/>
          <w:szCs w:val="24"/>
        </w:rPr>
      </w:pPr>
      <w:r w:rsidRPr="005E733A">
        <w:rPr>
          <w:rFonts w:ascii="Times New Roman" w:hAnsi="Times New Roman" w:cs="Times New Roman"/>
          <w:sz w:val="24"/>
          <w:szCs w:val="24"/>
        </w:rPr>
        <w:t>По итогам выполнения заданий по каждой теме практических занятий необходимо сформировать письменный отчет с результатами каждого задания. При подготовке к защите отчета (сдаче работы) необходимо самостоятельно повторить лекционный материал по данной теме. К рубежному и промежуточному контролю следует готовиться на основании тем к подготовке к экзамену приведенных в УМКД.</w:t>
      </w:r>
    </w:p>
    <w:p w:rsidR="005E733A" w:rsidRPr="005E733A" w:rsidRDefault="005E733A" w:rsidP="005E733A">
      <w:pPr>
        <w:pStyle w:val="Default"/>
        <w:spacing w:after="120"/>
        <w:jc w:val="both"/>
      </w:pPr>
    </w:p>
    <w:p w:rsidR="005E733A" w:rsidRPr="005E733A" w:rsidRDefault="005E733A" w:rsidP="005E733A">
      <w:pPr>
        <w:pStyle w:val="Default"/>
        <w:spacing w:after="120"/>
        <w:jc w:val="both"/>
      </w:pPr>
      <w:r w:rsidRPr="005E733A">
        <w:t xml:space="preserve"> </w:t>
      </w:r>
      <w:r w:rsidRPr="005E733A">
        <w:rPr>
          <w:b/>
          <w:bCs/>
        </w:rPr>
        <w:t xml:space="preserve">Итоговый экзамен </w:t>
      </w:r>
    </w:p>
    <w:p w:rsidR="005E733A" w:rsidRPr="005E733A" w:rsidRDefault="005E733A" w:rsidP="005E733A">
      <w:pPr>
        <w:pStyle w:val="Default"/>
        <w:spacing w:after="120"/>
        <w:ind w:firstLine="567"/>
        <w:jc w:val="both"/>
      </w:pPr>
      <w:r w:rsidRPr="005E733A">
        <w:t xml:space="preserve">Задачей итогового экзамена является систематизация и закрепление знаний, полученных студентами за весь период обучения в соответствии с темами, пройденными во время прохождения курса. </w:t>
      </w:r>
    </w:p>
    <w:p w:rsidR="005E733A" w:rsidRPr="005E733A" w:rsidRDefault="005E733A" w:rsidP="005E733A">
      <w:pPr>
        <w:pStyle w:val="Default"/>
        <w:spacing w:after="120"/>
        <w:ind w:firstLine="567"/>
        <w:jc w:val="both"/>
      </w:pPr>
      <w:r w:rsidRPr="005E733A">
        <w:t xml:space="preserve">Данная программа предназначается для подготовки студентов к сдаче итогового экзамена по САЗПР и включает вопросы начиная от содержания и целей составления САЗПР, и до вопросов разработки, изучение которых будет способствовать приобретению студентами необходимых знаний и практических навыков их применения. </w:t>
      </w:r>
    </w:p>
    <w:p w:rsidR="005E733A" w:rsidRPr="005E733A" w:rsidRDefault="005E733A" w:rsidP="005E733A">
      <w:pPr>
        <w:pStyle w:val="Default"/>
        <w:spacing w:after="120"/>
        <w:ind w:firstLine="567"/>
        <w:jc w:val="both"/>
      </w:pPr>
      <w:r w:rsidRPr="005E733A">
        <w:t xml:space="preserve">Программа включает темы по всему учебному курсу для подготовки к экзамену и список рекомендованной для изучения литературы и нормативных актов. </w:t>
      </w:r>
    </w:p>
    <w:p w:rsidR="005E733A" w:rsidRPr="005E733A" w:rsidRDefault="005E733A" w:rsidP="005E733A">
      <w:pPr>
        <w:pStyle w:val="Default"/>
        <w:spacing w:after="120"/>
        <w:ind w:firstLine="567"/>
        <w:jc w:val="both"/>
      </w:pPr>
      <w:r w:rsidRPr="005E733A">
        <w:t xml:space="preserve">Ответ студента на итоговом экзамене оценивается по балльной системе. Основываясь на академической политике </w:t>
      </w:r>
      <w:proofErr w:type="spellStart"/>
      <w:r w:rsidRPr="005E733A">
        <w:t>КазНУ</w:t>
      </w:r>
      <w:proofErr w:type="spellEnd"/>
      <w:r w:rsidRPr="005E733A">
        <w:t xml:space="preserve"> (2019): </w:t>
      </w:r>
    </w:p>
    <w:p w:rsidR="005E733A" w:rsidRPr="005E733A" w:rsidRDefault="005E733A" w:rsidP="005E733A">
      <w:pPr>
        <w:pStyle w:val="Default"/>
        <w:spacing w:after="120"/>
        <w:ind w:firstLine="567"/>
        <w:jc w:val="both"/>
      </w:pPr>
      <w:r w:rsidRPr="005E733A">
        <w:rPr>
          <w:b/>
          <w:bCs/>
        </w:rPr>
        <w:t xml:space="preserve">2.17.3. </w:t>
      </w:r>
      <w:r w:rsidRPr="005E733A">
        <w:t xml:space="preserve">Оценка текущего, рубежного и </w:t>
      </w:r>
      <w:proofErr w:type="spellStart"/>
      <w:r w:rsidRPr="005E733A">
        <w:t>полусеместрового</w:t>
      </w:r>
      <w:proofErr w:type="spellEnd"/>
      <w:r w:rsidRPr="005E733A">
        <w:t xml:space="preserve"> контроля успеваемости составляет 60% от итоговой оценки знаний по дисциплине, оценка итогового экзамена составляет 40% от итоговой оценки по дисциплине. </w:t>
      </w:r>
    </w:p>
    <w:p w:rsidR="005E733A" w:rsidRPr="005E733A" w:rsidRDefault="005E733A" w:rsidP="005E733A">
      <w:pPr>
        <w:pStyle w:val="Default"/>
        <w:spacing w:after="120"/>
        <w:ind w:firstLine="567"/>
        <w:jc w:val="both"/>
      </w:pPr>
      <w:r w:rsidRPr="005E733A">
        <w:rPr>
          <w:b/>
          <w:bCs/>
        </w:rPr>
        <w:t xml:space="preserve">2.17.4. </w:t>
      </w:r>
      <w:r w:rsidRPr="005E733A">
        <w:t xml:space="preserve">Итоговая оценка по дисциплине подсчитывается только в случае, если обучающийся имеет положительные оценки, как по рубежному, так и итоговому контролю. </w:t>
      </w:r>
    </w:p>
    <w:p w:rsidR="005E733A" w:rsidRPr="005E733A" w:rsidRDefault="005E733A" w:rsidP="005E733A">
      <w:pPr>
        <w:pStyle w:val="Default"/>
        <w:spacing w:after="120"/>
        <w:ind w:firstLine="567"/>
        <w:jc w:val="both"/>
      </w:pPr>
      <w:r w:rsidRPr="005E733A">
        <w:rPr>
          <w:b/>
          <w:bCs/>
        </w:rPr>
        <w:lastRenderedPageBreak/>
        <w:t xml:space="preserve">2.17.8. </w:t>
      </w:r>
      <w:r w:rsidRPr="005E733A">
        <w:t xml:space="preserve">Шкала оценивания работ по дисциплине доступна в учебно-методическом комплексе дисциплины, размещаемом в системе «УНИВЕР». </w:t>
      </w:r>
    </w:p>
    <w:p w:rsidR="005E733A" w:rsidRPr="005E733A" w:rsidRDefault="005E733A" w:rsidP="005E733A">
      <w:pPr>
        <w:spacing w:before="0"/>
        <w:ind w:firstLine="567"/>
        <w:rPr>
          <w:rFonts w:ascii="Times New Roman" w:hAnsi="Times New Roman" w:cs="Times New Roman"/>
          <w:sz w:val="24"/>
          <w:szCs w:val="24"/>
        </w:rPr>
      </w:pPr>
      <w:r w:rsidRPr="005E733A">
        <w:rPr>
          <w:rFonts w:ascii="Times New Roman" w:hAnsi="Times New Roman" w:cs="Times New Roman"/>
          <w:b/>
          <w:bCs/>
          <w:sz w:val="24"/>
          <w:szCs w:val="24"/>
        </w:rPr>
        <w:t xml:space="preserve">2.17.9. </w:t>
      </w:r>
      <w:r w:rsidRPr="005E733A">
        <w:rPr>
          <w:rFonts w:ascii="Times New Roman" w:hAnsi="Times New Roman" w:cs="Times New Roman"/>
          <w:sz w:val="24"/>
          <w:szCs w:val="24"/>
        </w:rPr>
        <w:t>Рамочная шкала оценивания, отражающая наиболее общее описание выставляемых оценок с учетом полноты ответа обучающегося, представлена в таблице:</w:t>
      </w:r>
    </w:p>
    <w:p w:rsidR="005E733A" w:rsidRPr="005E733A" w:rsidRDefault="005E733A" w:rsidP="005E733A">
      <w:pPr>
        <w:pStyle w:val="Default"/>
        <w:spacing w:after="1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5508"/>
      </w:tblGrid>
      <w:tr w:rsidR="005E733A" w:rsidRPr="005E733A" w:rsidTr="005E733A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3510" w:type="dxa"/>
            <w:vAlign w:val="center"/>
          </w:tcPr>
          <w:p w:rsidR="005E733A" w:rsidRPr="005E733A" w:rsidRDefault="005E733A" w:rsidP="005E733A">
            <w:pPr>
              <w:pStyle w:val="Default"/>
              <w:jc w:val="center"/>
              <w:rPr>
                <w:b/>
              </w:rPr>
            </w:pPr>
            <w:r w:rsidRPr="005E733A">
              <w:rPr>
                <w:b/>
              </w:rPr>
              <w:t>Оценка</w:t>
            </w:r>
          </w:p>
        </w:tc>
        <w:tc>
          <w:tcPr>
            <w:tcW w:w="5508" w:type="dxa"/>
            <w:vAlign w:val="center"/>
          </w:tcPr>
          <w:p w:rsidR="005E733A" w:rsidRPr="005E733A" w:rsidRDefault="005E733A" w:rsidP="005E733A">
            <w:pPr>
              <w:pStyle w:val="Default"/>
              <w:jc w:val="center"/>
              <w:rPr>
                <w:b/>
              </w:rPr>
            </w:pPr>
            <w:r w:rsidRPr="005E733A">
              <w:rPr>
                <w:b/>
              </w:rPr>
              <w:t>Критерии</w:t>
            </w:r>
          </w:p>
        </w:tc>
      </w:tr>
      <w:tr w:rsidR="005E733A" w:rsidRPr="005E733A" w:rsidTr="005E733A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10" w:type="dxa"/>
            <w:vAlign w:val="center"/>
          </w:tcPr>
          <w:p w:rsidR="005E733A" w:rsidRPr="005E733A" w:rsidRDefault="005E733A" w:rsidP="005E733A">
            <w:pPr>
              <w:pStyle w:val="Default"/>
              <w:rPr>
                <w:b/>
              </w:rPr>
            </w:pPr>
            <w:r w:rsidRPr="005E733A">
              <w:rPr>
                <w:b/>
              </w:rPr>
              <w:t>«Отлично»</w:t>
            </w:r>
          </w:p>
        </w:tc>
        <w:tc>
          <w:tcPr>
            <w:tcW w:w="5508" w:type="dxa"/>
            <w:vAlign w:val="center"/>
          </w:tcPr>
          <w:p w:rsidR="005E733A" w:rsidRPr="005E733A" w:rsidRDefault="005E733A" w:rsidP="005E733A">
            <w:pPr>
              <w:pStyle w:val="Default"/>
            </w:pPr>
            <w:r w:rsidRPr="005E733A">
              <w:t>1. Даны правильные и полные ответы на все теоретические вопросы;</w:t>
            </w:r>
          </w:p>
          <w:p w:rsidR="005E733A" w:rsidRPr="005E733A" w:rsidRDefault="005E733A" w:rsidP="005E733A">
            <w:pPr>
              <w:pStyle w:val="Default"/>
            </w:pPr>
            <w:r w:rsidRPr="005E733A">
              <w:t>2. Полностью решено практическое задание;</w:t>
            </w:r>
          </w:p>
          <w:p w:rsidR="005E733A" w:rsidRPr="005E733A" w:rsidRDefault="005E733A" w:rsidP="005E733A">
            <w:pPr>
              <w:pStyle w:val="Default"/>
            </w:pPr>
            <w:r w:rsidRPr="005E733A">
              <w:t>3. Материал изложен грамотно с соблюдением логической последовательности;</w:t>
            </w:r>
          </w:p>
          <w:p w:rsidR="005E733A" w:rsidRPr="005E733A" w:rsidRDefault="005E733A" w:rsidP="005E733A">
            <w:pPr>
              <w:pStyle w:val="Default"/>
            </w:pPr>
            <w:r w:rsidRPr="005E733A">
              <w:t>4. Продемонстрированы творческие способности.</w:t>
            </w:r>
          </w:p>
        </w:tc>
      </w:tr>
      <w:tr w:rsidR="005E733A" w:rsidRPr="005E733A" w:rsidTr="005E733A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3A" w:rsidRPr="005E733A" w:rsidRDefault="005E733A" w:rsidP="005E733A">
            <w:pPr>
              <w:pStyle w:val="Default"/>
              <w:rPr>
                <w:b/>
              </w:rPr>
            </w:pPr>
            <w:r w:rsidRPr="005E733A">
              <w:rPr>
                <w:b/>
              </w:rPr>
              <w:t>«Хорошо»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3A" w:rsidRPr="005E733A" w:rsidRDefault="005E733A" w:rsidP="005E733A">
            <w:pPr>
              <w:pStyle w:val="Default"/>
            </w:pPr>
            <w:r w:rsidRPr="005E733A">
              <w:t>1. Даны правильные, но неполные ответы на все теоретические вопросы, допущены несущественные погрешности или неточности;</w:t>
            </w:r>
          </w:p>
          <w:p w:rsidR="005E733A" w:rsidRPr="005E733A" w:rsidRDefault="005E733A" w:rsidP="005E733A">
            <w:pPr>
              <w:pStyle w:val="Default"/>
            </w:pPr>
            <w:r w:rsidRPr="005E733A">
              <w:t>2. Практическое задание выполнено, однако допущена незначительная ошибка;</w:t>
            </w:r>
          </w:p>
          <w:p w:rsidR="005E733A" w:rsidRPr="005E733A" w:rsidRDefault="005E733A" w:rsidP="005E733A">
            <w:pPr>
              <w:pStyle w:val="Default"/>
            </w:pPr>
            <w:r w:rsidRPr="005E733A">
              <w:t>3. Материал изложен грамотно с соблюдением логической последовательности.</w:t>
            </w:r>
          </w:p>
        </w:tc>
      </w:tr>
      <w:tr w:rsidR="005E733A" w:rsidRPr="005E733A" w:rsidTr="005E733A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3A" w:rsidRPr="005E733A" w:rsidRDefault="005E733A" w:rsidP="005E733A">
            <w:pPr>
              <w:pStyle w:val="Default"/>
              <w:rPr>
                <w:b/>
              </w:rPr>
            </w:pPr>
            <w:r w:rsidRPr="005E733A">
              <w:rPr>
                <w:b/>
              </w:rPr>
              <w:t>«Удовлетворительно»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3A" w:rsidRPr="005E733A" w:rsidRDefault="005E733A" w:rsidP="005E733A">
            <w:pPr>
              <w:pStyle w:val="Default"/>
            </w:pPr>
            <w:r w:rsidRPr="005E733A">
              <w:t>1. Ответы на теоретические вопросы в принципе правильные, но неполные, допущены неточности в формулировках и логические погрешности;</w:t>
            </w:r>
          </w:p>
          <w:p w:rsidR="005E733A" w:rsidRPr="005E733A" w:rsidRDefault="005E733A" w:rsidP="005E733A">
            <w:pPr>
              <w:pStyle w:val="Default"/>
            </w:pPr>
            <w:r w:rsidRPr="005E733A">
              <w:t>2. Практическое задание выполнено не полностью;</w:t>
            </w:r>
          </w:p>
          <w:p w:rsidR="005E733A" w:rsidRPr="005E733A" w:rsidRDefault="005E733A" w:rsidP="005E733A">
            <w:pPr>
              <w:pStyle w:val="Default"/>
            </w:pPr>
            <w:r w:rsidRPr="005E733A">
              <w:t>3. Материал изложен грамотно, однако нарушена логическая последовательность.</w:t>
            </w:r>
          </w:p>
        </w:tc>
      </w:tr>
      <w:tr w:rsidR="005E733A" w:rsidRPr="005E733A" w:rsidTr="005E733A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3A" w:rsidRPr="005E733A" w:rsidRDefault="005E733A" w:rsidP="005E733A">
            <w:pPr>
              <w:pStyle w:val="Default"/>
              <w:rPr>
                <w:b/>
              </w:rPr>
            </w:pPr>
            <w:r w:rsidRPr="005E733A">
              <w:rPr>
                <w:b/>
              </w:rPr>
              <w:t>«Неудовлетворительно»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3A" w:rsidRPr="005E733A" w:rsidRDefault="005E733A" w:rsidP="005E733A">
            <w:pPr>
              <w:pStyle w:val="Default"/>
            </w:pPr>
            <w:r w:rsidRPr="005E733A">
              <w:t>1. Ответы на теоретические вопросы содержат грубые ошибки;</w:t>
            </w:r>
          </w:p>
          <w:p w:rsidR="005E733A" w:rsidRPr="005E733A" w:rsidRDefault="005E733A" w:rsidP="005E733A">
            <w:pPr>
              <w:pStyle w:val="Default"/>
            </w:pPr>
            <w:r w:rsidRPr="005E733A">
              <w:t>2. Практическое задание не выполнено;</w:t>
            </w:r>
          </w:p>
          <w:p w:rsidR="005E733A" w:rsidRPr="005E733A" w:rsidRDefault="005E733A" w:rsidP="005E733A">
            <w:pPr>
              <w:pStyle w:val="Default"/>
            </w:pPr>
            <w:r w:rsidRPr="005E733A">
              <w:t>3. В изложении ответа допущены грамматические, терминологические ошибки, нарушена логическая последовательность.</w:t>
            </w:r>
          </w:p>
        </w:tc>
      </w:tr>
    </w:tbl>
    <w:p w:rsidR="005E733A" w:rsidRDefault="005E733A" w:rsidP="005E733A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5E733A" w:rsidRDefault="005E733A" w:rsidP="005E733A">
      <w:pPr>
        <w:spacing w:before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E733A">
        <w:rPr>
          <w:rFonts w:ascii="Times New Roman" w:hAnsi="Times New Roman" w:cs="Times New Roman"/>
          <w:b/>
          <w:bCs/>
          <w:sz w:val="23"/>
          <w:szCs w:val="23"/>
        </w:rPr>
        <w:t>Темы для подготовки по итоговому экзамену</w:t>
      </w:r>
    </w:p>
    <w:p w:rsidR="001720D1" w:rsidRDefault="001720D1" w:rsidP="001720D1">
      <w:pPr>
        <w:pStyle w:val="Default"/>
      </w:pPr>
    </w:p>
    <w:p w:rsidR="001720D1" w:rsidRDefault="001720D1" w:rsidP="001720D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Информация, информационные технологии и </w:t>
      </w:r>
      <w:proofErr w:type="spellStart"/>
      <w:r>
        <w:rPr>
          <w:sz w:val="23"/>
          <w:szCs w:val="23"/>
        </w:rPr>
        <w:t>геоинформационные</w:t>
      </w:r>
      <w:proofErr w:type="spellEnd"/>
      <w:r>
        <w:rPr>
          <w:sz w:val="23"/>
          <w:szCs w:val="23"/>
        </w:rPr>
        <w:t xml:space="preserve"> технологии. </w:t>
      </w:r>
    </w:p>
    <w:p w:rsidR="001720D1" w:rsidRDefault="001720D1" w:rsidP="001720D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Теоретические положения формирования информационных систем. </w:t>
      </w:r>
    </w:p>
    <w:p w:rsidR="001720D1" w:rsidRDefault="001720D1" w:rsidP="001720D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Теоретические положения создания географических информационных систем. </w:t>
      </w:r>
    </w:p>
    <w:p w:rsidR="001720D1" w:rsidRDefault="001720D1" w:rsidP="001720D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Система управления базами данных. </w:t>
      </w:r>
    </w:p>
    <w:p w:rsidR="001720D1" w:rsidRDefault="001720D1" w:rsidP="001720D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Картографическое обеспечение ГИС. </w:t>
      </w:r>
    </w:p>
    <w:p w:rsidR="001720D1" w:rsidRDefault="001720D1" w:rsidP="001720D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6. Теоретические и методические положения создания ГИС. </w:t>
      </w:r>
    </w:p>
    <w:p w:rsidR="001720D1" w:rsidRDefault="001720D1" w:rsidP="001720D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7. Картографические функции ГИС</w:t>
      </w:r>
    </w:p>
    <w:p w:rsidR="001720D1" w:rsidRDefault="001720D1" w:rsidP="001720D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8. Применение компьютерных технологий для прикладных целей. </w:t>
      </w:r>
    </w:p>
    <w:p w:rsidR="001720D1" w:rsidRDefault="001720D1" w:rsidP="001720D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9. ГИС в проектировании. </w:t>
      </w:r>
    </w:p>
    <w:p w:rsidR="001720D1" w:rsidRDefault="001720D1" w:rsidP="001720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Используемые ГИС программы в Казахстане и в зарубежных странах. </w:t>
      </w:r>
    </w:p>
    <w:p w:rsidR="005E733A" w:rsidRDefault="005E733A" w:rsidP="005E733A">
      <w:pPr>
        <w:spacing w:before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5E733A" w:rsidRDefault="005E733A" w:rsidP="005E733A">
      <w:pPr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5E733A" w:rsidRDefault="005E733A" w:rsidP="005E733A">
      <w:pPr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5E733A" w:rsidRPr="008D0905" w:rsidRDefault="005E733A" w:rsidP="005E733A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D0905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рекомендуемой литературы</w:t>
      </w:r>
      <w:r w:rsidRPr="008D0905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5E733A" w:rsidRPr="00CA241F" w:rsidRDefault="005E733A" w:rsidP="005E733A">
      <w:pPr>
        <w:pStyle w:val="a3"/>
        <w:numPr>
          <w:ilvl w:val="0"/>
          <w:numId w:val="1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CA241F">
        <w:rPr>
          <w:rFonts w:ascii="Times New Roman" w:hAnsi="Times New Roman" w:cs="Times New Roman"/>
          <w:sz w:val="24"/>
          <w:szCs w:val="24"/>
        </w:rPr>
        <w:t xml:space="preserve">Картография. М., 1991. (Итоги науки и техники/ВИНИТИ.; Т.14: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системы и картография).</w:t>
      </w:r>
    </w:p>
    <w:p w:rsidR="005E733A" w:rsidRPr="00CA241F" w:rsidRDefault="005E733A" w:rsidP="005E733A">
      <w:pPr>
        <w:pStyle w:val="a3"/>
        <w:numPr>
          <w:ilvl w:val="0"/>
          <w:numId w:val="1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CA241F">
        <w:rPr>
          <w:rFonts w:ascii="Times New Roman" w:hAnsi="Times New Roman" w:cs="Times New Roman"/>
          <w:sz w:val="24"/>
          <w:szCs w:val="24"/>
        </w:rPr>
        <w:t>Коновалов Н.В., Капралов Е.Г. Введение в ГИС: Учебное пособие. М., 1997. 160 с.</w:t>
      </w:r>
    </w:p>
    <w:p w:rsidR="005E733A" w:rsidRPr="00CA241F" w:rsidRDefault="005E733A" w:rsidP="005E733A">
      <w:pPr>
        <w:pStyle w:val="a3"/>
        <w:numPr>
          <w:ilvl w:val="0"/>
          <w:numId w:val="1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Кошкарев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Каракин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В.П. Региональные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системы. М.: Наука, </w:t>
      </w:r>
      <w:smartTag w:uri="urn:schemas-microsoft-com:office:smarttags" w:element="metricconverter">
        <w:smartTagPr>
          <w:attr w:name="ProductID" w:val="1987 г"/>
        </w:smartTagPr>
        <w:r w:rsidRPr="00CA241F">
          <w:rPr>
            <w:rFonts w:ascii="Times New Roman" w:hAnsi="Times New Roman" w:cs="Times New Roman"/>
            <w:sz w:val="24"/>
            <w:szCs w:val="24"/>
          </w:rPr>
          <w:t>1987 г</w:t>
        </w:r>
      </w:smartTag>
      <w:r w:rsidRPr="00CA241F">
        <w:rPr>
          <w:rFonts w:ascii="Times New Roman" w:hAnsi="Times New Roman" w:cs="Times New Roman"/>
          <w:sz w:val="24"/>
          <w:szCs w:val="24"/>
        </w:rPr>
        <w:t>.</w:t>
      </w:r>
    </w:p>
    <w:p w:rsidR="005E733A" w:rsidRPr="00CA241F" w:rsidRDefault="005E733A" w:rsidP="005E733A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Дополнительная</w:t>
      </w:r>
      <w:r w:rsidRPr="00CA241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5E733A" w:rsidRPr="00CA241F" w:rsidRDefault="005E733A" w:rsidP="005E733A">
      <w:pPr>
        <w:pStyle w:val="a3"/>
        <w:numPr>
          <w:ilvl w:val="0"/>
          <w:numId w:val="2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Кошкарев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Тикунов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В.С.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Геоинформатика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. М.: Недра, </w:t>
      </w:r>
      <w:smartTag w:uri="urn:schemas-microsoft-com:office:smarttags" w:element="metricconverter">
        <w:smartTagPr>
          <w:attr w:name="ProductID" w:val="1992 г"/>
        </w:smartTagPr>
        <w:r w:rsidRPr="00CA241F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CA241F">
        <w:rPr>
          <w:rFonts w:ascii="Times New Roman" w:hAnsi="Times New Roman" w:cs="Times New Roman"/>
          <w:sz w:val="24"/>
          <w:szCs w:val="24"/>
        </w:rPr>
        <w:t>.</w:t>
      </w:r>
    </w:p>
    <w:p w:rsidR="005E733A" w:rsidRPr="00CA241F" w:rsidRDefault="005E733A" w:rsidP="005E733A">
      <w:pPr>
        <w:pStyle w:val="a3"/>
        <w:numPr>
          <w:ilvl w:val="0"/>
          <w:numId w:val="2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A241F">
        <w:rPr>
          <w:rFonts w:ascii="Times New Roman" w:hAnsi="Times New Roman" w:cs="Times New Roman"/>
          <w:sz w:val="24"/>
          <w:szCs w:val="24"/>
        </w:rPr>
        <w:t>Тикунов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В.С. Моделирование в картографии. М.: </w:t>
      </w:r>
      <w:smartTag w:uri="urn:schemas-microsoft-com:office:smarttags" w:element="metricconverter">
        <w:smartTagPr>
          <w:attr w:name="ProductID" w:val="1997 г"/>
        </w:smartTagPr>
        <w:r w:rsidRPr="00CA241F">
          <w:rPr>
            <w:rFonts w:ascii="Times New Roman" w:hAnsi="Times New Roman" w:cs="Times New Roman"/>
            <w:sz w:val="24"/>
            <w:szCs w:val="24"/>
          </w:rPr>
          <w:t>1997 г</w:t>
        </w:r>
      </w:smartTag>
      <w:r w:rsidRPr="00CA241F">
        <w:rPr>
          <w:rFonts w:ascii="Times New Roman" w:hAnsi="Times New Roman" w:cs="Times New Roman"/>
          <w:sz w:val="24"/>
          <w:szCs w:val="24"/>
        </w:rPr>
        <w:t>.</w:t>
      </w:r>
    </w:p>
    <w:p w:rsidR="005E733A" w:rsidRPr="00CA241F" w:rsidRDefault="005E733A" w:rsidP="005E733A">
      <w:pPr>
        <w:pStyle w:val="a3"/>
        <w:numPr>
          <w:ilvl w:val="0"/>
          <w:numId w:val="2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A241F">
        <w:rPr>
          <w:rFonts w:ascii="Times New Roman" w:hAnsi="Times New Roman" w:cs="Times New Roman"/>
          <w:sz w:val="24"/>
          <w:szCs w:val="24"/>
        </w:rPr>
        <w:t>Шайтура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С.В.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системы и методы их создания. Калуга, 1998, 252с.</w:t>
      </w:r>
    </w:p>
    <w:p w:rsidR="005E733A" w:rsidRPr="00CA241F" w:rsidRDefault="005E733A" w:rsidP="005E733A">
      <w:pPr>
        <w:pStyle w:val="a3"/>
        <w:numPr>
          <w:ilvl w:val="0"/>
          <w:numId w:val="2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CA241F">
        <w:rPr>
          <w:rFonts w:ascii="Times New Roman" w:hAnsi="Times New Roman" w:cs="Times New Roman"/>
          <w:sz w:val="24"/>
          <w:szCs w:val="24"/>
        </w:rPr>
        <w:t xml:space="preserve">Майкл Н.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ДеМерс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Географические информационные системы. Основы. М., 1999. 490</w:t>
      </w:r>
    </w:p>
    <w:p w:rsidR="005E733A" w:rsidRPr="00CA241F" w:rsidRDefault="005E733A" w:rsidP="005E733A">
      <w:pPr>
        <w:spacing w:before="120" w:after="0"/>
        <w:ind w:right="-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41F">
        <w:rPr>
          <w:rFonts w:ascii="Times New Roman" w:hAnsi="Times New Roman" w:cs="Times New Roman"/>
          <w:b/>
          <w:sz w:val="24"/>
          <w:szCs w:val="24"/>
        </w:rPr>
        <w:t xml:space="preserve">Интернет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сайтты</w:t>
      </w:r>
      <w:proofErr w:type="spellEnd"/>
      <w:r w:rsidRPr="00CA241F">
        <w:rPr>
          <w:rFonts w:ascii="Times New Roman" w:hAnsi="Times New Roman" w:cs="Times New Roman"/>
          <w:b/>
          <w:sz w:val="24"/>
          <w:szCs w:val="24"/>
        </w:rPr>
        <w:t>:</w:t>
      </w:r>
    </w:p>
    <w:p w:rsidR="005E733A" w:rsidRPr="00CA241F" w:rsidRDefault="005E733A" w:rsidP="005E733A">
      <w:pPr>
        <w:pStyle w:val="a3"/>
        <w:numPr>
          <w:ilvl w:val="0"/>
          <w:numId w:val="3"/>
        </w:numPr>
        <w:spacing w:before="120" w:after="0"/>
        <w:ind w:right="-82"/>
        <w:jc w:val="lef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A241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A241F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CA241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A241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A241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dataplus</w:t>
        </w:r>
        <w:proofErr w:type="spellEnd"/>
        <w:r w:rsidRPr="00CA241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A241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A241F">
        <w:rPr>
          <w:rFonts w:ascii="Times New Roman" w:hAnsi="Times New Roman" w:cs="Times New Roman"/>
          <w:sz w:val="24"/>
          <w:szCs w:val="24"/>
        </w:rPr>
        <w:t>- Әлемдік</w:t>
      </w:r>
      <w:r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A241F">
        <w:rPr>
          <w:rFonts w:ascii="Times New Roman" w:hAnsi="Times New Roman" w:cs="Times New Roman"/>
          <w:sz w:val="24"/>
          <w:szCs w:val="24"/>
        </w:rPr>
        <w:t>көшбасшылардан - ESRI және ERDAS географиялық</w:t>
      </w:r>
      <w:r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A241F">
        <w:rPr>
          <w:rFonts w:ascii="Times New Roman" w:hAnsi="Times New Roman" w:cs="Times New Roman"/>
          <w:sz w:val="24"/>
          <w:szCs w:val="24"/>
        </w:rPr>
        <w:t>ақпараттық</w:t>
      </w:r>
      <w:r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A241F">
        <w:rPr>
          <w:rFonts w:ascii="Times New Roman" w:hAnsi="Times New Roman" w:cs="Times New Roman"/>
          <w:sz w:val="24"/>
          <w:szCs w:val="24"/>
        </w:rPr>
        <w:t xml:space="preserve">жүйелерді (GIS)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тарататынData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+ компаниясының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веб-сайты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>. Техникалық</w:t>
      </w:r>
      <w:r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A241F">
        <w:rPr>
          <w:rFonts w:ascii="Times New Roman" w:hAnsi="Times New Roman" w:cs="Times New Roman"/>
          <w:sz w:val="24"/>
          <w:szCs w:val="24"/>
        </w:rPr>
        <w:t xml:space="preserve">қолдау, оқыту, кеңес беру, ГАЖ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технологиялары</w:t>
      </w:r>
      <w:proofErr w:type="spellEnd"/>
      <w:r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A241F">
        <w:rPr>
          <w:rFonts w:ascii="Times New Roman" w:hAnsi="Times New Roman" w:cs="Times New Roman"/>
          <w:sz w:val="24"/>
          <w:szCs w:val="24"/>
        </w:rPr>
        <w:t>жұмыстарын</w:t>
      </w:r>
      <w:r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>.</w:t>
      </w:r>
    </w:p>
    <w:p w:rsidR="005E733A" w:rsidRPr="00CA241F" w:rsidRDefault="005E733A" w:rsidP="005E733A">
      <w:pPr>
        <w:pStyle w:val="a3"/>
        <w:numPr>
          <w:ilvl w:val="0"/>
          <w:numId w:val="3"/>
        </w:numPr>
        <w:spacing w:before="120" w:after="0"/>
        <w:ind w:right="-82"/>
        <w:jc w:val="left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A241F">
          <w:rPr>
            <w:rStyle w:val="a5"/>
            <w:rFonts w:ascii="Times New Roman" w:hAnsi="Times New Roman" w:cs="Times New Roman"/>
            <w:sz w:val="24"/>
            <w:szCs w:val="24"/>
          </w:rPr>
          <w:t>http://gis-lab.info/</w:t>
        </w:r>
      </w:hyperlink>
      <w:r w:rsidRPr="00CA241F">
        <w:rPr>
          <w:rFonts w:ascii="Times New Roman" w:hAnsi="Times New Roman" w:cs="Times New Roman"/>
          <w:sz w:val="24"/>
          <w:szCs w:val="24"/>
        </w:rPr>
        <w:t xml:space="preserve"> - ГАЖ және ЖҚЗ мамандарыныңбейресмиқоғамдастығы, оларөздеріндамытадыжәнекөмеккемұқтажадамдарғакеңістіктіктехнологиялардыигеругекөмектеседі.</w:t>
      </w:r>
    </w:p>
    <w:p w:rsidR="005E733A" w:rsidRPr="00CA241F" w:rsidRDefault="005E733A" w:rsidP="005E733A">
      <w:pPr>
        <w:pStyle w:val="a3"/>
        <w:numPr>
          <w:ilvl w:val="0"/>
          <w:numId w:val="3"/>
        </w:numPr>
        <w:spacing w:before="120" w:after="0"/>
        <w:rPr>
          <w:rFonts w:ascii="Times New Roman" w:hAnsi="Times New Roman" w:cs="Times New Roman"/>
          <w:sz w:val="24"/>
          <w:szCs w:val="24"/>
          <w:lang w:val="kk-KZ"/>
        </w:rPr>
      </w:pPr>
      <w:hyperlink r:id="rId7" w:history="1">
        <w:r w:rsidRPr="00CA241F">
          <w:rPr>
            <w:rStyle w:val="a5"/>
            <w:rFonts w:ascii="Times New Roman" w:hAnsi="Times New Roman" w:cs="Times New Roman"/>
            <w:sz w:val="24"/>
            <w:szCs w:val="24"/>
          </w:rPr>
          <w:t>https://learn.arcgis.com/ru/projects/get-started-with-arcgis-online/-</w:t>
        </w:r>
      </w:hyperlink>
      <w:r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инструкция для работы в приложений </w:t>
      </w:r>
      <w:proofErr w:type="spellStart"/>
      <w:r w:rsidRPr="00CA241F">
        <w:rPr>
          <w:rFonts w:ascii="Times New Roman" w:hAnsi="Times New Roman" w:cs="Times New Roman"/>
          <w:sz w:val="24"/>
          <w:szCs w:val="24"/>
          <w:lang w:val="en-US"/>
        </w:rPr>
        <w:t>ArcGISOnline</w:t>
      </w:r>
      <w:proofErr w:type="spellEnd"/>
    </w:p>
    <w:p w:rsidR="005E733A" w:rsidRPr="005E733A" w:rsidRDefault="005E733A" w:rsidP="005E733A">
      <w:pPr>
        <w:spacing w:before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E733A" w:rsidRPr="005E733A" w:rsidSect="008F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E7A"/>
    <w:multiLevelType w:val="hybridMultilevel"/>
    <w:tmpl w:val="79FE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F0631"/>
    <w:multiLevelType w:val="hybridMultilevel"/>
    <w:tmpl w:val="861EB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151FD"/>
    <w:multiLevelType w:val="hybridMultilevel"/>
    <w:tmpl w:val="188AD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5E733A"/>
    <w:rsid w:val="00005FA7"/>
    <w:rsid w:val="0008335D"/>
    <w:rsid w:val="000B466C"/>
    <w:rsid w:val="001720D1"/>
    <w:rsid w:val="00245EA8"/>
    <w:rsid w:val="00493262"/>
    <w:rsid w:val="004C1303"/>
    <w:rsid w:val="00513213"/>
    <w:rsid w:val="00583B8C"/>
    <w:rsid w:val="005A5574"/>
    <w:rsid w:val="005E733A"/>
    <w:rsid w:val="00861051"/>
    <w:rsid w:val="008F6E62"/>
    <w:rsid w:val="0091284B"/>
    <w:rsid w:val="00BF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before="48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733A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E733A"/>
    <w:pPr>
      <w:ind w:left="720"/>
      <w:contextualSpacing/>
    </w:pPr>
  </w:style>
  <w:style w:type="character" w:styleId="a5">
    <w:name w:val="Hyperlink"/>
    <w:uiPriority w:val="99"/>
    <w:rsid w:val="005E733A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5E73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.arcgis.com/ru/projects/get-started-with-arcgis-online/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s-lab.info/" TargetMode="External"/><Relationship Id="rId5" Type="http://schemas.openxmlformats.org/officeDocument/2006/relationships/hyperlink" Target="http://www.dataplus.ru/Industries/2MVD/6_Bashkor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909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2020-10-11T14:23:00Z</dcterms:created>
  <dcterms:modified xsi:type="dcterms:W3CDTF">2020-10-11T14:33:00Z</dcterms:modified>
</cp:coreProperties>
</file>